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BC7" w:rsidRPr="00050AE6" w:rsidRDefault="00B54BC7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AE6">
        <w:rPr>
          <w:rFonts w:ascii="Times New Roman" w:hAnsi="Times New Roman" w:cs="Times New Roman"/>
          <w:b/>
          <w:sz w:val="24"/>
          <w:szCs w:val="24"/>
        </w:rPr>
        <w:t>СПРАВКА ОБОСНОВАНИЕ</w:t>
      </w:r>
    </w:p>
    <w:p w:rsidR="00E654B4" w:rsidRPr="00050AE6" w:rsidRDefault="00E654B4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735" w:rsidRDefault="00B54BC7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AE6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  <w:r w:rsidR="0033148D" w:rsidRPr="00050A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3735" w:rsidRDefault="00B54BC7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AE6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</w:t>
      </w:r>
      <w:r w:rsidR="00DA4737" w:rsidRPr="00050AE6">
        <w:rPr>
          <w:rFonts w:ascii="Times New Roman" w:hAnsi="Times New Roman" w:cs="Times New Roman"/>
          <w:b/>
          <w:sz w:val="24"/>
          <w:szCs w:val="24"/>
        </w:rPr>
        <w:t xml:space="preserve">дополнений в Закон Кыргызской Республики </w:t>
      </w:r>
    </w:p>
    <w:p w:rsidR="00263735" w:rsidRDefault="00DA4737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AE6">
        <w:rPr>
          <w:rFonts w:ascii="Times New Roman" w:hAnsi="Times New Roman" w:cs="Times New Roman"/>
          <w:b/>
          <w:sz w:val="24"/>
          <w:szCs w:val="24"/>
        </w:rPr>
        <w:t>«О таможенном регулировании»</w:t>
      </w:r>
      <w:bookmarkStart w:id="0" w:name="bookmark4"/>
      <w:r w:rsidR="002637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1E84" w:rsidRPr="00031E84" w:rsidRDefault="00031E84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E84">
        <w:rPr>
          <w:rFonts w:ascii="Times New Roman" w:hAnsi="Times New Roman" w:cs="Times New Roman"/>
          <w:b/>
          <w:sz w:val="24"/>
          <w:szCs w:val="24"/>
        </w:rPr>
        <w:t>от 24 апреля 2019 года № 52</w:t>
      </w:r>
    </w:p>
    <w:p w:rsidR="00031E84" w:rsidRPr="00031E84" w:rsidRDefault="00031E84" w:rsidP="00DE56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33148D" w:rsidRDefault="0033148D" w:rsidP="00DE5636">
      <w:pPr>
        <w:pStyle w:val="a6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AE6">
        <w:rPr>
          <w:rFonts w:ascii="Times New Roman" w:hAnsi="Times New Roman" w:cs="Times New Roman"/>
          <w:bCs/>
          <w:sz w:val="24"/>
          <w:szCs w:val="24"/>
        </w:rPr>
        <w:t xml:space="preserve">Настоящий проект Закона Кыргызской Республики </w:t>
      </w:r>
      <w:r w:rsidRPr="00050AE6">
        <w:rPr>
          <w:rFonts w:ascii="Times New Roman" w:hAnsi="Times New Roman" w:cs="Times New Roman"/>
          <w:sz w:val="24"/>
          <w:szCs w:val="24"/>
        </w:rPr>
        <w:t>«О внесении изменений дополнений в Закон Кыргызской Республики «О таможенном регулировании»</w:t>
      </w:r>
      <w:r w:rsidRPr="00050AE6">
        <w:rPr>
          <w:rFonts w:ascii="Times New Roman" w:hAnsi="Times New Roman" w:cs="Times New Roman"/>
          <w:bCs/>
          <w:sz w:val="24"/>
          <w:szCs w:val="24"/>
        </w:rPr>
        <w:t xml:space="preserve"> разработан в целях применения субъектов СЭЗ меры обеспечения исполнения обязанности по уплате НДС в виде договора страхования.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Субъекты СЭЗ «Бишкек» при экспорте своей продукции на территорию ЕАЭС сталкиваются с проблемой таможенного обеспечения по НДС, то есть необходимо оплатить НДС, либо </w:t>
      </w:r>
      <w:r w:rsidR="00263735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депозит, банковскую гарантию и т.д. в размере </w:t>
      </w:r>
      <w:r w:rsidR="00263735">
        <w:rPr>
          <w:rFonts w:ascii="Times New Roman" w:eastAsia="Calibri" w:hAnsi="Times New Roman" w:cs="Times New Roman"/>
          <w:sz w:val="24"/>
          <w:szCs w:val="24"/>
        </w:rPr>
        <w:t xml:space="preserve">причитающейся к оплате суммы </w:t>
      </w:r>
      <w:r w:rsidRPr="00050AE6">
        <w:rPr>
          <w:rFonts w:ascii="Times New Roman" w:eastAsia="Calibri" w:hAnsi="Times New Roman" w:cs="Times New Roman"/>
          <w:sz w:val="24"/>
          <w:szCs w:val="24"/>
        </w:rPr>
        <w:t>НДС.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Срок возврата указанной суммы таможенного обеспечения составляет от 60 до 180 дней, после подтверждении уплаты </w:t>
      </w:r>
      <w:proofErr w:type="gramStart"/>
      <w:r w:rsidRPr="00050AE6">
        <w:rPr>
          <w:rFonts w:ascii="Times New Roman" w:eastAsia="Calibri" w:hAnsi="Times New Roman" w:cs="Times New Roman"/>
          <w:sz w:val="24"/>
          <w:szCs w:val="24"/>
        </w:rPr>
        <w:t>НДС</w:t>
      </w:r>
      <w:proofErr w:type="gramEnd"/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соответствующими органами государств-членов ЕАЭС.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Данная процедура приводит не только к замораживанию оборотных средств, торможению развития предприятия, снижению объемов производства, но и к сокращению количества работников предприятий, соответственно снижению налоговых отчислений в Республиканский бюджет Кыргызской Республики.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В настоящее время за шесть месяцев 2019 года, к примеру: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-ОсОО «</w:t>
      </w:r>
      <w:proofErr w:type="spellStart"/>
      <w:r w:rsidRPr="00050AE6">
        <w:rPr>
          <w:rFonts w:ascii="Times New Roman" w:eastAsia="Calibri" w:hAnsi="Times New Roman" w:cs="Times New Roman"/>
          <w:sz w:val="24"/>
          <w:szCs w:val="24"/>
        </w:rPr>
        <w:t>Пласформ</w:t>
      </w:r>
      <w:proofErr w:type="spellEnd"/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50AE6">
        <w:rPr>
          <w:rFonts w:ascii="Times New Roman" w:eastAsia="Calibri" w:hAnsi="Times New Roman" w:cs="Times New Roman"/>
          <w:sz w:val="24"/>
          <w:szCs w:val="24"/>
        </w:rPr>
        <w:t>Амбалаж</w:t>
      </w:r>
      <w:proofErr w:type="spellEnd"/>
      <w:r w:rsidRPr="00050AE6">
        <w:rPr>
          <w:rFonts w:ascii="Times New Roman" w:eastAsia="Calibri" w:hAnsi="Times New Roman" w:cs="Times New Roman"/>
          <w:sz w:val="24"/>
          <w:szCs w:val="24"/>
        </w:rPr>
        <w:t>» предоставила банковскую гарантию под 6,0 % годовых на сумму 10,0 млн. сом;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-ОсОО «</w:t>
      </w:r>
      <w:proofErr w:type="spellStart"/>
      <w:r w:rsidRPr="00050AE6">
        <w:rPr>
          <w:rFonts w:ascii="Times New Roman" w:eastAsia="Calibri" w:hAnsi="Times New Roman" w:cs="Times New Roman"/>
          <w:sz w:val="24"/>
          <w:szCs w:val="24"/>
        </w:rPr>
        <w:t>Жа</w:t>
      </w:r>
      <w:proofErr w:type="spellEnd"/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Ко» оплачивает полностью НДС для осуществления экспорта своей продукции;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-ОсОО «</w:t>
      </w:r>
      <w:r w:rsidR="003723DC" w:rsidRPr="00050AE6">
        <w:rPr>
          <w:rFonts w:ascii="Times New Roman" w:eastAsia="Calibri" w:hAnsi="Times New Roman" w:cs="Times New Roman"/>
          <w:sz w:val="24"/>
          <w:szCs w:val="24"/>
          <w:lang w:val="en-US"/>
        </w:rPr>
        <w:t>NATIONAL</w:t>
      </w:r>
      <w:r w:rsidR="003723DC" w:rsidRPr="00050A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23DC" w:rsidRPr="00050AE6">
        <w:rPr>
          <w:rFonts w:ascii="Times New Roman" w:eastAsia="Calibri" w:hAnsi="Times New Roman" w:cs="Times New Roman"/>
          <w:sz w:val="24"/>
          <w:szCs w:val="24"/>
          <w:lang w:val="en-US"/>
        </w:rPr>
        <w:t>PAINTS</w:t>
      </w:r>
      <w:r w:rsidRPr="00050AE6">
        <w:rPr>
          <w:rFonts w:ascii="Times New Roman" w:eastAsia="Calibri" w:hAnsi="Times New Roman" w:cs="Times New Roman"/>
          <w:sz w:val="24"/>
          <w:szCs w:val="24"/>
        </w:rPr>
        <w:t>» предоставила банковскую гарантию из собственных средств на сумму 6,0 млн. сом;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-ОсОО «</w:t>
      </w:r>
      <w:r w:rsidR="003723DC" w:rsidRPr="00050AE6">
        <w:rPr>
          <w:rFonts w:ascii="Times New Roman" w:eastAsia="Calibri" w:hAnsi="Times New Roman" w:cs="Times New Roman"/>
          <w:sz w:val="24"/>
          <w:szCs w:val="24"/>
          <w:lang w:val="en-US"/>
        </w:rPr>
        <w:t>YIWU</w:t>
      </w:r>
      <w:r w:rsidR="003723DC" w:rsidRPr="00050A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23DC" w:rsidRPr="00050AE6">
        <w:rPr>
          <w:rFonts w:ascii="Times New Roman" w:eastAsia="Calibri" w:hAnsi="Times New Roman" w:cs="Times New Roman"/>
          <w:sz w:val="24"/>
          <w:szCs w:val="24"/>
          <w:lang w:val="en-US"/>
        </w:rPr>
        <w:t>International</w:t>
      </w:r>
      <w:r w:rsidR="003723DC" w:rsidRPr="00050A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23DC" w:rsidRPr="00050AE6">
        <w:rPr>
          <w:rFonts w:ascii="Times New Roman" w:eastAsia="Calibri" w:hAnsi="Times New Roman" w:cs="Times New Roman"/>
          <w:sz w:val="24"/>
          <w:szCs w:val="24"/>
          <w:lang w:val="en-US"/>
        </w:rPr>
        <w:t>Company</w:t>
      </w:r>
      <w:r w:rsidR="003723DC" w:rsidRPr="00050A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23DC" w:rsidRPr="00050AE6">
        <w:rPr>
          <w:rFonts w:ascii="Times New Roman" w:eastAsia="Calibri" w:hAnsi="Times New Roman" w:cs="Times New Roman"/>
          <w:sz w:val="24"/>
          <w:szCs w:val="24"/>
          <w:lang w:val="en-US"/>
        </w:rPr>
        <w:t>LTD</w:t>
      </w:r>
      <w:r w:rsidR="003723DC" w:rsidRPr="00050AE6">
        <w:rPr>
          <w:rFonts w:ascii="Times New Roman" w:eastAsia="Calibri" w:hAnsi="Times New Roman" w:cs="Times New Roman"/>
          <w:sz w:val="24"/>
          <w:szCs w:val="24"/>
        </w:rPr>
        <w:t>-</w:t>
      </w:r>
      <w:r w:rsidR="003723DC" w:rsidRPr="00050AE6">
        <w:rPr>
          <w:rFonts w:ascii="Times New Roman" w:eastAsia="Calibri" w:hAnsi="Times New Roman" w:cs="Times New Roman"/>
          <w:sz w:val="24"/>
          <w:szCs w:val="24"/>
          <w:lang w:val="en-US"/>
        </w:rPr>
        <w:t>FEZ</w:t>
      </w:r>
      <w:r w:rsidRPr="00050AE6">
        <w:rPr>
          <w:rFonts w:ascii="Times New Roman" w:eastAsia="Calibri" w:hAnsi="Times New Roman" w:cs="Times New Roman"/>
          <w:sz w:val="24"/>
          <w:szCs w:val="24"/>
        </w:rPr>
        <w:t>» поставила депозит на сумму 15,0 млн. сом (еженедельно около 600,0 тыс. сом);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-ОсОО «</w:t>
      </w:r>
      <w:proofErr w:type="spellStart"/>
      <w:r w:rsidRPr="00050AE6">
        <w:rPr>
          <w:rFonts w:ascii="Times New Roman" w:eastAsia="Calibri" w:hAnsi="Times New Roman" w:cs="Times New Roman"/>
          <w:sz w:val="24"/>
          <w:szCs w:val="24"/>
        </w:rPr>
        <w:t>Сянь</w:t>
      </w:r>
      <w:proofErr w:type="spellEnd"/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50AE6">
        <w:rPr>
          <w:rFonts w:ascii="Times New Roman" w:eastAsia="Calibri" w:hAnsi="Times New Roman" w:cs="Times New Roman"/>
          <w:sz w:val="24"/>
          <w:szCs w:val="24"/>
        </w:rPr>
        <w:t>Тдэй</w:t>
      </w:r>
      <w:proofErr w:type="spellEnd"/>
      <w:r w:rsidRPr="00050AE6">
        <w:rPr>
          <w:rFonts w:ascii="Times New Roman" w:eastAsia="Calibri" w:hAnsi="Times New Roman" w:cs="Times New Roman"/>
          <w:sz w:val="24"/>
          <w:szCs w:val="24"/>
        </w:rPr>
        <w:t>» поставила депозит на сумму 3,0 млн. сом.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Для решения данного вопроса генеральная дирекция СЭЗ «Бишкек» совместно с управлением таможенной</w:t>
      </w:r>
      <w:r w:rsidR="00F37079">
        <w:rPr>
          <w:rFonts w:ascii="Times New Roman" w:eastAsia="Calibri" w:hAnsi="Times New Roman" w:cs="Times New Roman"/>
          <w:sz w:val="24"/>
          <w:szCs w:val="24"/>
        </w:rPr>
        <w:t xml:space="preserve"> и тарифной</w:t>
      </w: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политики Министерства экономики Кыргызской Республики рассмотрела два варианта решения проблем: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-возложить администрирование НДС при экспорте товаров с территории СЭЗ на территорию стран-членов ЕАЭС на Управление государственной налоговой службы по контролю за субъектами СЭЗ;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-внести поправки в Закон Кыргызской Республики «О таможенном регулировании» в части предусматривающей возможность применения</w:t>
      </w:r>
      <w:r w:rsidRPr="00050AE6">
        <w:rPr>
          <w:sz w:val="24"/>
          <w:szCs w:val="24"/>
        </w:rPr>
        <w:t xml:space="preserve"> </w:t>
      </w:r>
      <w:r w:rsidRPr="00050AE6">
        <w:rPr>
          <w:rFonts w:ascii="Times New Roman" w:eastAsia="Calibri" w:hAnsi="Times New Roman" w:cs="Times New Roman"/>
          <w:sz w:val="24"/>
          <w:szCs w:val="24"/>
        </w:rPr>
        <w:t>субъектами СЭЗ меры обеспечения исполнения обязанности по уплате НДС в виде договора страхования.</w:t>
      </w:r>
    </w:p>
    <w:p w:rsidR="00DA4737" w:rsidRPr="00050AE6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Согласно позиции Государственной налоговой службы при Правительстве Кыргызской Республики решение данного вопроса путем передачи администрирования НДС налоговой службе при экспорте товаров с территории СЭЗ на территорию стран-членов ЕАЭС невозможно, так как в соответствии со ст. 203 Таможенного Кодекса ЕАЭС территория СЭЗ является зоной таможенного контроля. В связи с чем, вопросами администрирования НДС должны заниматься таможенные органы.</w:t>
      </w:r>
    </w:p>
    <w:p w:rsidR="00DA4737" w:rsidRDefault="00DA4737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Обеспечение исполнения обязанности по уплате таможенных платежей может производиться любым из способов, указанных в части 1 настоящей статьи, за исключением случаев, предусмотренных настоящим Законом.</w:t>
      </w:r>
    </w:p>
    <w:p w:rsidR="0072071E" w:rsidRDefault="0072071E" w:rsidP="00DE56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7A47" w:rsidRDefault="00BA7A47" w:rsidP="00DE56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AE6">
        <w:rPr>
          <w:rFonts w:ascii="Times New Roman" w:eastAsia="Times New Roman" w:hAnsi="Times New Roman" w:cs="Times New Roman"/>
          <w:sz w:val="24"/>
          <w:szCs w:val="24"/>
        </w:rPr>
        <w:lastRenderedPageBreak/>
        <w:t>Принятие данного проекта Закона Кыргызской Республики «</w:t>
      </w:r>
      <w:r w:rsidR="0072071E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изменения в </w:t>
      </w:r>
      <w:r w:rsidR="001A538D" w:rsidRPr="00050AE6">
        <w:rPr>
          <w:rFonts w:ascii="Times New Roman" w:hAnsi="Times New Roman" w:cs="Times New Roman"/>
          <w:sz w:val="24"/>
          <w:szCs w:val="24"/>
        </w:rPr>
        <w:t>Закон Кыргыз</w:t>
      </w:r>
      <w:r w:rsidR="00F37079">
        <w:rPr>
          <w:rFonts w:ascii="Times New Roman" w:hAnsi="Times New Roman" w:cs="Times New Roman"/>
          <w:sz w:val="24"/>
          <w:szCs w:val="24"/>
        </w:rPr>
        <w:t xml:space="preserve">ской Республики </w:t>
      </w:r>
      <w:r w:rsidR="001A538D" w:rsidRPr="00050AE6">
        <w:rPr>
          <w:rFonts w:ascii="Times New Roman" w:hAnsi="Times New Roman" w:cs="Times New Roman"/>
          <w:sz w:val="24"/>
          <w:szCs w:val="24"/>
        </w:rPr>
        <w:t xml:space="preserve">«О таможенном регулировании» </w:t>
      </w:r>
      <w:r w:rsidRPr="00050AE6">
        <w:rPr>
          <w:rFonts w:ascii="Times New Roman" w:eastAsia="Times New Roman" w:hAnsi="Times New Roman" w:cs="Times New Roman"/>
          <w:sz w:val="24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5235A" w:rsidRDefault="0005235A" w:rsidP="00DE563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AE6">
        <w:rPr>
          <w:rFonts w:ascii="Times New Roman" w:eastAsia="Times New Roman" w:hAnsi="Times New Roman" w:cs="Times New Roman"/>
          <w:sz w:val="24"/>
          <w:szCs w:val="24"/>
        </w:rPr>
        <w:t>Указанный проект направляется на размещение на официальном сайте Правительства Кыргызской Республики</w:t>
      </w:r>
      <w:r w:rsidR="0072071E">
        <w:rPr>
          <w:rFonts w:ascii="Times New Roman" w:eastAsia="Times New Roman" w:hAnsi="Times New Roman" w:cs="Times New Roman"/>
          <w:sz w:val="24"/>
          <w:szCs w:val="24"/>
        </w:rPr>
        <w:t xml:space="preserve"> 28 октября 2019</w:t>
      </w:r>
      <w:r w:rsidR="00031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071E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050A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7A47" w:rsidRDefault="00BA7A47" w:rsidP="00DE5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AE6">
        <w:rPr>
          <w:rFonts w:ascii="Times New Roman" w:hAnsi="Times New Roman" w:cs="Times New Roman"/>
          <w:sz w:val="24"/>
          <w:szCs w:val="24"/>
        </w:rPr>
        <w:t>Представленный законопроект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A7A47" w:rsidRDefault="00BA7A47" w:rsidP="00DE56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AE6">
        <w:rPr>
          <w:rFonts w:ascii="Times New Roman" w:eastAsia="Times New Roman" w:hAnsi="Times New Roman" w:cs="Times New Roman"/>
          <w:sz w:val="24"/>
          <w:szCs w:val="24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31E84" w:rsidRPr="00050AE6" w:rsidRDefault="00031E84" w:rsidP="00031E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Times New Roman" w:hAnsi="Times New Roman" w:cs="Times New Roman"/>
          <w:sz w:val="24"/>
          <w:szCs w:val="24"/>
        </w:rPr>
        <w:t xml:space="preserve">В связи с вышеизложенным, вносится на рассмотрение проект </w:t>
      </w:r>
      <w:r w:rsidRPr="00050AE6">
        <w:rPr>
          <w:rFonts w:ascii="Times New Roman" w:hAnsi="Times New Roman" w:cs="Times New Roman"/>
          <w:sz w:val="24"/>
          <w:szCs w:val="24"/>
        </w:rPr>
        <w:t xml:space="preserve">Закона Кыргызской </w:t>
      </w:r>
      <w:r>
        <w:rPr>
          <w:rFonts w:ascii="Times New Roman" w:hAnsi="Times New Roman" w:cs="Times New Roman"/>
          <w:sz w:val="24"/>
          <w:szCs w:val="24"/>
        </w:rPr>
        <w:t>Республики «О внесении изменения</w:t>
      </w:r>
      <w:r w:rsidRPr="00050AE6">
        <w:rPr>
          <w:rFonts w:ascii="Times New Roman" w:hAnsi="Times New Roman" w:cs="Times New Roman"/>
          <w:sz w:val="24"/>
          <w:szCs w:val="24"/>
        </w:rPr>
        <w:t xml:space="preserve"> дополнений в Закон Кыргызской Республики «О таможенном регулировании»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E84" w:rsidRPr="00031E84" w:rsidRDefault="00031E84" w:rsidP="00031E84">
      <w:pPr>
        <w:pStyle w:val="a7"/>
        <w:ind w:firstLine="709"/>
        <w:jc w:val="both"/>
        <w:rPr>
          <w:sz w:val="24"/>
          <w:szCs w:val="24"/>
        </w:rPr>
      </w:pPr>
      <w:bookmarkStart w:id="1" w:name="_GoBack"/>
      <w:bookmarkEnd w:id="1"/>
      <w:r w:rsidRPr="00031E84">
        <w:rPr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A7A47" w:rsidRPr="00050AE6" w:rsidRDefault="00BA7A47" w:rsidP="00DE563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090" w:rsidRPr="00050AE6" w:rsidRDefault="00D50090" w:rsidP="00DE5636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0090" w:rsidRPr="0096504E" w:rsidRDefault="0096504E" w:rsidP="00A81FB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504E">
        <w:rPr>
          <w:rFonts w:ascii="Times New Roman" w:eastAsia="Times New Roman" w:hAnsi="Times New Roman" w:cs="Times New Roman"/>
          <w:b/>
          <w:sz w:val="24"/>
          <w:szCs w:val="24"/>
        </w:rPr>
        <w:t>Министр</w:t>
      </w:r>
      <w:r w:rsidR="00F629C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629C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629C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629C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629C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629C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629CF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="00F629CF">
        <w:rPr>
          <w:rFonts w:ascii="Times New Roman" w:eastAsia="Times New Roman" w:hAnsi="Times New Roman" w:cs="Times New Roman"/>
          <w:b/>
          <w:sz w:val="24"/>
          <w:szCs w:val="24"/>
        </w:rPr>
        <w:t>С.Т.Муканбетов</w:t>
      </w:r>
      <w:proofErr w:type="spellEnd"/>
    </w:p>
    <w:sectPr w:rsidR="00D50090" w:rsidRPr="0096504E" w:rsidSect="00263735"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E4959"/>
    <w:multiLevelType w:val="hybridMultilevel"/>
    <w:tmpl w:val="CFF8F3CE"/>
    <w:lvl w:ilvl="0" w:tplc="CDC8F5E8">
      <w:start w:val="4"/>
      <w:numFmt w:val="decimal"/>
      <w:lvlText w:val="%1."/>
      <w:lvlJc w:val="left"/>
      <w:pPr>
        <w:ind w:left="15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">
    <w:nsid w:val="29A12EBC"/>
    <w:multiLevelType w:val="hybridMultilevel"/>
    <w:tmpl w:val="11ECF912"/>
    <w:lvl w:ilvl="0" w:tplc="D2FEE000">
      <w:start w:val="1"/>
      <w:numFmt w:val="decimal"/>
      <w:lvlText w:val="%1."/>
      <w:lvlJc w:val="left"/>
      <w:pPr>
        <w:ind w:left="1144" w:hanging="435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083282"/>
    <w:multiLevelType w:val="hybridMultilevel"/>
    <w:tmpl w:val="779AB9EA"/>
    <w:lvl w:ilvl="0" w:tplc="AAEEE7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8AC3088"/>
    <w:multiLevelType w:val="hybridMultilevel"/>
    <w:tmpl w:val="64601C6E"/>
    <w:lvl w:ilvl="0" w:tplc="0128C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DF39C9"/>
    <w:multiLevelType w:val="multilevel"/>
    <w:tmpl w:val="4198B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01"/>
    <w:rsid w:val="00031E84"/>
    <w:rsid w:val="00050AE6"/>
    <w:rsid w:val="0005235A"/>
    <w:rsid w:val="000E4D2C"/>
    <w:rsid w:val="0017791D"/>
    <w:rsid w:val="00184259"/>
    <w:rsid w:val="00186458"/>
    <w:rsid w:val="001A538D"/>
    <w:rsid w:val="001D0A7B"/>
    <w:rsid w:val="0022139E"/>
    <w:rsid w:val="002314A5"/>
    <w:rsid w:val="002315AA"/>
    <w:rsid w:val="002519AA"/>
    <w:rsid w:val="00261053"/>
    <w:rsid w:val="00263735"/>
    <w:rsid w:val="00263D1E"/>
    <w:rsid w:val="00275AEE"/>
    <w:rsid w:val="002832A0"/>
    <w:rsid w:val="002877DF"/>
    <w:rsid w:val="00297A01"/>
    <w:rsid w:val="003068FA"/>
    <w:rsid w:val="0033148D"/>
    <w:rsid w:val="0034428C"/>
    <w:rsid w:val="003723DC"/>
    <w:rsid w:val="003C2E4F"/>
    <w:rsid w:val="003D63E7"/>
    <w:rsid w:val="00400F61"/>
    <w:rsid w:val="004A44B7"/>
    <w:rsid w:val="004C2AE7"/>
    <w:rsid w:val="004F7D9B"/>
    <w:rsid w:val="00504168"/>
    <w:rsid w:val="005344E9"/>
    <w:rsid w:val="005D0140"/>
    <w:rsid w:val="005D6415"/>
    <w:rsid w:val="005E6126"/>
    <w:rsid w:val="0061492A"/>
    <w:rsid w:val="00615ACF"/>
    <w:rsid w:val="00620A9C"/>
    <w:rsid w:val="0071437A"/>
    <w:rsid w:val="0072071E"/>
    <w:rsid w:val="00786237"/>
    <w:rsid w:val="007B1871"/>
    <w:rsid w:val="00800445"/>
    <w:rsid w:val="00823A9C"/>
    <w:rsid w:val="008256DD"/>
    <w:rsid w:val="00837AAB"/>
    <w:rsid w:val="008435C0"/>
    <w:rsid w:val="00873785"/>
    <w:rsid w:val="0096504E"/>
    <w:rsid w:val="009A7F2D"/>
    <w:rsid w:val="009E7642"/>
    <w:rsid w:val="00A81FB1"/>
    <w:rsid w:val="00A9694F"/>
    <w:rsid w:val="00AA7D1E"/>
    <w:rsid w:val="00AD7A97"/>
    <w:rsid w:val="00AE29B7"/>
    <w:rsid w:val="00B00E66"/>
    <w:rsid w:val="00B02FD4"/>
    <w:rsid w:val="00B30AD1"/>
    <w:rsid w:val="00B54BC7"/>
    <w:rsid w:val="00B6501A"/>
    <w:rsid w:val="00BA7A47"/>
    <w:rsid w:val="00BD66F9"/>
    <w:rsid w:val="00C07E33"/>
    <w:rsid w:val="00C214BF"/>
    <w:rsid w:val="00C35164"/>
    <w:rsid w:val="00C37872"/>
    <w:rsid w:val="00C423E6"/>
    <w:rsid w:val="00C43FF5"/>
    <w:rsid w:val="00C65C02"/>
    <w:rsid w:val="00CA45F9"/>
    <w:rsid w:val="00D06A8A"/>
    <w:rsid w:val="00D30DA5"/>
    <w:rsid w:val="00D50090"/>
    <w:rsid w:val="00DA4737"/>
    <w:rsid w:val="00DA4CE5"/>
    <w:rsid w:val="00DE5636"/>
    <w:rsid w:val="00DE7155"/>
    <w:rsid w:val="00E00B66"/>
    <w:rsid w:val="00E055A8"/>
    <w:rsid w:val="00E10BC5"/>
    <w:rsid w:val="00E54B79"/>
    <w:rsid w:val="00E61852"/>
    <w:rsid w:val="00E654B4"/>
    <w:rsid w:val="00E65C1B"/>
    <w:rsid w:val="00E7481B"/>
    <w:rsid w:val="00EE7838"/>
    <w:rsid w:val="00F038C4"/>
    <w:rsid w:val="00F10403"/>
    <w:rsid w:val="00F37079"/>
    <w:rsid w:val="00F422A5"/>
    <w:rsid w:val="00F434F7"/>
    <w:rsid w:val="00F629CF"/>
    <w:rsid w:val="00F76E0B"/>
    <w:rsid w:val="00F93984"/>
    <w:rsid w:val="00FA2183"/>
    <w:rsid w:val="00FB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CAE4B-FB43-4C09-8470-708A6194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DA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54B4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D500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50090"/>
    <w:pPr>
      <w:widowControl w:val="0"/>
      <w:shd w:val="clear" w:color="auto" w:fill="FFFFFF"/>
      <w:spacing w:before="300" w:after="0" w:line="32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E54B7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E54B79"/>
    <w:pPr>
      <w:widowControl w:val="0"/>
      <w:shd w:val="clear" w:color="auto" w:fill="FFFFFF"/>
      <w:spacing w:after="0" w:line="324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3314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3148D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Zagolovok5">
    <w:name w:val="_Заголовок Статья (tkZagolovok5)"/>
    <w:basedOn w:val="a"/>
    <w:rsid w:val="0072071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a7">
    <w:name w:val="No Spacing"/>
    <w:uiPriority w:val="1"/>
    <w:qFormat/>
    <w:rsid w:val="00031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stajer225</cp:lastModifiedBy>
  <cp:revision>30</cp:revision>
  <cp:lastPrinted>2019-09-23T10:58:00Z</cp:lastPrinted>
  <dcterms:created xsi:type="dcterms:W3CDTF">2019-05-15T07:55:00Z</dcterms:created>
  <dcterms:modified xsi:type="dcterms:W3CDTF">2019-10-31T08:41:00Z</dcterms:modified>
</cp:coreProperties>
</file>